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F83B" w14:textId="39E41913" w:rsidR="00CD6E49" w:rsidRPr="005F2BBA" w:rsidRDefault="00830691" w:rsidP="00CD6E49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>Today I would like to pause and pay our respect to:</w:t>
      </w:r>
    </w:p>
    <w:p w14:paraId="44892A7E" w14:textId="6A7DAC65" w:rsidR="00830691" w:rsidRPr="005F2BBA" w:rsidRDefault="00830691" w:rsidP="00CD6E49">
      <w:pPr>
        <w:rPr>
          <w:rFonts w:ascii="Calibri" w:hAnsi="Calibri" w:cs="Calibri"/>
          <w:sz w:val="20"/>
          <w:szCs w:val="20"/>
        </w:rPr>
      </w:pPr>
      <w:bookmarkStart w:id="0" w:name="_Hlk189220219"/>
      <w:r w:rsidRPr="005F2BBA">
        <w:rPr>
          <w:rFonts w:ascii="Calibri" w:hAnsi="Calibri" w:cs="Calibri"/>
          <w:sz w:val="20"/>
          <w:szCs w:val="20"/>
        </w:rPr>
        <w:t>4/124 &amp; 12798</w:t>
      </w:r>
      <w:r w:rsidR="00154CD0" w:rsidRPr="005F2BBA">
        <w:rPr>
          <w:rFonts w:ascii="Calibri" w:hAnsi="Calibri" w:cs="Calibri"/>
          <w:sz w:val="20"/>
          <w:szCs w:val="20"/>
        </w:rPr>
        <w:t xml:space="preserve"> Spr Joseph </w:t>
      </w:r>
      <w:r w:rsidR="00154CD0" w:rsidRPr="005F2BBA">
        <w:rPr>
          <w:rFonts w:ascii="Calibri" w:hAnsi="Calibri" w:cs="Calibri"/>
          <w:b/>
          <w:bCs/>
          <w:sz w:val="20"/>
          <w:szCs w:val="20"/>
        </w:rPr>
        <w:t>Keane</w:t>
      </w:r>
    </w:p>
    <w:bookmarkEnd w:id="0"/>
    <w:p w14:paraId="2E858680" w14:textId="77777777" w:rsidR="00830691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Joseph Keane was born on 28 March 1894 in </w:t>
      </w:r>
      <w:proofErr w:type="spellStart"/>
      <w:r w:rsidRPr="005F2BBA">
        <w:rPr>
          <w:rFonts w:ascii="Calibri" w:hAnsi="Calibri" w:cs="Calibri"/>
          <w:sz w:val="20"/>
          <w:szCs w:val="20"/>
        </w:rPr>
        <w:t>Waimate</w:t>
      </w:r>
      <w:proofErr w:type="spellEnd"/>
      <w:r w:rsidRPr="005F2BBA">
        <w:rPr>
          <w:rFonts w:ascii="Calibri" w:hAnsi="Calibri" w:cs="Calibri"/>
          <w:sz w:val="20"/>
          <w:szCs w:val="20"/>
        </w:rPr>
        <w:t xml:space="preserve">, New Zealand, to Daniel Keane and his second wife, Johanna (née Carrol). His parents had emigrated from Kerry, Ireland, and settled in </w:t>
      </w:r>
      <w:proofErr w:type="spellStart"/>
      <w:r w:rsidRPr="005F2BBA">
        <w:rPr>
          <w:rFonts w:ascii="Calibri" w:hAnsi="Calibri" w:cs="Calibri"/>
          <w:sz w:val="20"/>
          <w:szCs w:val="20"/>
        </w:rPr>
        <w:t>Waimate</w:t>
      </w:r>
      <w:proofErr w:type="spellEnd"/>
      <w:r w:rsidRPr="005F2BBA">
        <w:rPr>
          <w:rFonts w:ascii="Calibri" w:hAnsi="Calibri" w:cs="Calibri"/>
          <w:sz w:val="20"/>
          <w:szCs w:val="20"/>
        </w:rPr>
        <w:t>, where Joseph spent his early years.</w:t>
      </w:r>
    </w:p>
    <w:p w14:paraId="31623D7E" w14:textId="77777777" w:rsid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He enlisted for military service on 10 August 1914, joining the </w:t>
      </w:r>
      <w:bookmarkStart w:id="1" w:name="_Hlk189220611"/>
      <w:r w:rsidRPr="005F2BBA">
        <w:rPr>
          <w:rFonts w:ascii="Calibri" w:hAnsi="Calibri" w:cs="Calibri"/>
          <w:sz w:val="20"/>
          <w:szCs w:val="20"/>
        </w:rPr>
        <w:t xml:space="preserve">Samoan Advance Party </w:t>
      </w:r>
      <w:bookmarkEnd w:id="1"/>
      <w:r w:rsidRPr="005F2BBA">
        <w:rPr>
          <w:rFonts w:ascii="Calibri" w:hAnsi="Calibri" w:cs="Calibri"/>
          <w:sz w:val="20"/>
          <w:szCs w:val="20"/>
        </w:rPr>
        <w:t xml:space="preserve">at the outset of the First World War. </w:t>
      </w:r>
    </w:p>
    <w:p w14:paraId="493E5578" w14:textId="353AF1FD" w:rsidR="00830691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This unit was responsible for the New Zealand-led occupation of German Samoa, marking the country's first action in the war. At the time of his enlistment, his recorded address was </w:t>
      </w:r>
      <w:r w:rsidR="00154CD0" w:rsidRPr="005F2BBA">
        <w:rPr>
          <w:rFonts w:ascii="Calibri" w:hAnsi="Calibri" w:cs="Calibri"/>
          <w:sz w:val="20"/>
          <w:szCs w:val="20"/>
        </w:rPr>
        <w:t>c</w:t>
      </w:r>
      <w:r w:rsidRPr="005F2BBA">
        <w:rPr>
          <w:rFonts w:ascii="Calibri" w:hAnsi="Calibri" w:cs="Calibri"/>
          <w:sz w:val="20"/>
          <w:szCs w:val="20"/>
        </w:rPr>
        <w:t xml:space="preserve">are of Mrs. Foster, Exeter Street, </w:t>
      </w:r>
      <w:r w:rsidR="00154CD0" w:rsidRPr="005F2BBA">
        <w:rPr>
          <w:rFonts w:ascii="Calibri" w:hAnsi="Calibri" w:cs="Calibri"/>
          <w:sz w:val="20"/>
          <w:szCs w:val="20"/>
        </w:rPr>
        <w:t>Lyttleton</w:t>
      </w:r>
      <w:r w:rsidRPr="005F2BBA">
        <w:rPr>
          <w:rFonts w:ascii="Calibri" w:hAnsi="Calibri" w:cs="Calibri"/>
          <w:sz w:val="20"/>
          <w:szCs w:val="20"/>
        </w:rPr>
        <w:t>. After returning from Samoa, he was discharged from service on 22 March 1915.</w:t>
      </w:r>
    </w:p>
    <w:p w14:paraId="4A5F5AA8" w14:textId="77777777" w:rsidR="00154CD0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Keen to continue serving, Joseph enlisted again in February 1916. By then, he was employed as a railway porter, and his enlistment address was recorded as C/o New Zealand Railways, Lyttelton. </w:t>
      </w:r>
    </w:p>
    <w:p w14:paraId="1CC499DC" w14:textId="77777777" w:rsidR="00270B8C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He embarked for overseas service on 27 May 1916. Initially posted as a gunner on 9 February 1916, promoted to </w:t>
      </w:r>
      <w:r w:rsidR="00154CD0" w:rsidRPr="005F2BBA">
        <w:rPr>
          <w:rFonts w:ascii="Calibri" w:hAnsi="Calibri" w:cs="Calibri"/>
          <w:sz w:val="20"/>
          <w:szCs w:val="20"/>
        </w:rPr>
        <w:t>B</w:t>
      </w:r>
      <w:r w:rsidRPr="005F2BBA">
        <w:rPr>
          <w:rFonts w:ascii="Calibri" w:hAnsi="Calibri" w:cs="Calibri"/>
          <w:sz w:val="20"/>
          <w:szCs w:val="20"/>
        </w:rPr>
        <w:t xml:space="preserve">ombardier on 1 March 1916, though he </w:t>
      </w:r>
      <w:r w:rsidR="00270B8C" w:rsidRPr="005F2BBA">
        <w:rPr>
          <w:rFonts w:ascii="Calibri" w:hAnsi="Calibri" w:cs="Calibri"/>
          <w:sz w:val="20"/>
          <w:szCs w:val="20"/>
        </w:rPr>
        <w:t>reverted</w:t>
      </w:r>
      <w:r w:rsidR="00154CD0" w:rsidRPr="005F2BBA">
        <w:rPr>
          <w:rFonts w:ascii="Calibri" w:hAnsi="Calibri" w:cs="Calibri"/>
          <w:sz w:val="20"/>
          <w:szCs w:val="20"/>
        </w:rPr>
        <w:t xml:space="preserve"> </w:t>
      </w:r>
      <w:r w:rsidRPr="005F2BBA">
        <w:rPr>
          <w:rFonts w:ascii="Calibri" w:hAnsi="Calibri" w:cs="Calibri"/>
          <w:sz w:val="20"/>
          <w:szCs w:val="20"/>
        </w:rPr>
        <w:t xml:space="preserve">to gunner on 5 May 1916. </w:t>
      </w:r>
    </w:p>
    <w:p w14:paraId="25AEDA34" w14:textId="535270F7" w:rsidR="00154CD0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During his service, he was hospitalized at Bulford Military Hospital in England from 11 October to 7 November 1916. </w:t>
      </w:r>
    </w:p>
    <w:p w14:paraId="27B65494" w14:textId="77777777" w:rsidR="00270B8C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On 15 February 1917, he transferred to the Engineers. </w:t>
      </w:r>
    </w:p>
    <w:p w14:paraId="7761C604" w14:textId="3D4F5680" w:rsidR="00830691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>After serving for three years and 86 days overseas, he embarked for New Zealand on 2 July 1919 and was officially discharged on 17 September 1919.</w:t>
      </w:r>
    </w:p>
    <w:p w14:paraId="59E0E95B" w14:textId="77777777" w:rsidR="00976086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After the war, Joseph resumed his work with the railways, becoming a railway signalman in Lyttelton. </w:t>
      </w:r>
    </w:p>
    <w:p w14:paraId="1643C670" w14:textId="4850ABF0" w:rsidR="00830691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>In 1918, tragedy struck his family when his eldest brother succumbed to the influenza epidemic that swept through New Zealand.</w:t>
      </w:r>
    </w:p>
    <w:p w14:paraId="551B6226" w14:textId="77777777" w:rsidR="00270B8C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Ten years after returning from military service, Joseph married Mary Margaret Elizabeth </w:t>
      </w:r>
      <w:proofErr w:type="spellStart"/>
      <w:r w:rsidRPr="005F2BBA">
        <w:rPr>
          <w:rFonts w:ascii="Calibri" w:hAnsi="Calibri" w:cs="Calibri"/>
          <w:sz w:val="20"/>
          <w:szCs w:val="20"/>
        </w:rPr>
        <w:t>Lufaro</w:t>
      </w:r>
      <w:proofErr w:type="spellEnd"/>
      <w:r w:rsidRPr="005F2BBA">
        <w:rPr>
          <w:rFonts w:ascii="Calibri" w:hAnsi="Calibri" w:cs="Calibri"/>
          <w:sz w:val="20"/>
          <w:szCs w:val="20"/>
        </w:rPr>
        <w:t xml:space="preserve"> in 1929. The couple settled in Lyttelton, where they made their home. </w:t>
      </w:r>
    </w:p>
    <w:p w14:paraId="41206DC3" w14:textId="5CFB9FEB" w:rsidR="00830691" w:rsidRPr="005F2BBA" w:rsidRDefault="00830691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Joseph Keane passed away on </w:t>
      </w:r>
      <w:bookmarkStart w:id="2" w:name="_Hlk189220278"/>
      <w:r w:rsidRPr="005F2BBA">
        <w:rPr>
          <w:rFonts w:ascii="Calibri" w:hAnsi="Calibri" w:cs="Calibri"/>
          <w:sz w:val="20"/>
          <w:szCs w:val="20"/>
        </w:rPr>
        <w:t xml:space="preserve">22 July 1960 </w:t>
      </w:r>
      <w:bookmarkEnd w:id="2"/>
      <w:r w:rsidRPr="005F2BBA">
        <w:rPr>
          <w:rFonts w:ascii="Calibri" w:hAnsi="Calibri" w:cs="Calibri"/>
          <w:sz w:val="20"/>
          <w:szCs w:val="20"/>
        </w:rPr>
        <w:t xml:space="preserve">and </w:t>
      </w:r>
      <w:r w:rsidR="00270B8C" w:rsidRPr="005F2BBA">
        <w:rPr>
          <w:rFonts w:ascii="Calibri" w:hAnsi="Calibri" w:cs="Calibri"/>
          <w:sz w:val="20"/>
          <w:szCs w:val="20"/>
        </w:rPr>
        <w:t>has been</w:t>
      </w:r>
      <w:r w:rsidRPr="005F2BBA">
        <w:rPr>
          <w:rFonts w:ascii="Calibri" w:hAnsi="Calibri" w:cs="Calibri"/>
          <w:sz w:val="20"/>
          <w:szCs w:val="20"/>
        </w:rPr>
        <w:t xml:space="preserve"> laid to rest in </w:t>
      </w:r>
      <w:bookmarkStart w:id="3" w:name="_Hlk189220722"/>
      <w:r w:rsidRPr="005F2BBA">
        <w:rPr>
          <w:rFonts w:ascii="Calibri" w:hAnsi="Calibri" w:cs="Calibri"/>
          <w:sz w:val="20"/>
          <w:szCs w:val="20"/>
        </w:rPr>
        <w:t>Lyttelton</w:t>
      </w:r>
      <w:r w:rsidR="00270B8C" w:rsidRPr="005F2BBA">
        <w:rPr>
          <w:rFonts w:ascii="Calibri" w:hAnsi="Calibri" w:cs="Calibri"/>
          <w:sz w:val="20"/>
          <w:szCs w:val="20"/>
        </w:rPr>
        <w:t xml:space="preserve">, </w:t>
      </w:r>
      <w:r w:rsidR="00270B8C" w:rsidRPr="00270B8C">
        <w:rPr>
          <w:rFonts w:ascii="Calibri" w:hAnsi="Calibri" w:cs="Calibri"/>
          <w:sz w:val="20"/>
          <w:szCs w:val="20"/>
        </w:rPr>
        <w:t>Block South. Plot I.15</w:t>
      </w:r>
      <w:bookmarkEnd w:id="3"/>
      <w:r w:rsidR="00270B8C" w:rsidRPr="005F2BB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2BBA">
        <w:rPr>
          <w:rFonts w:ascii="Calibri" w:hAnsi="Calibri" w:cs="Calibri"/>
          <w:sz w:val="20"/>
          <w:szCs w:val="20"/>
        </w:rPr>
        <w:t>leaving behind a legacy of service and dedication to his country and community.</w:t>
      </w:r>
    </w:p>
    <w:p w14:paraId="08E6808C" w14:textId="2DC7F73B" w:rsidR="00270B8C" w:rsidRPr="005F2BBA" w:rsidRDefault="00270B8C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RIP </w:t>
      </w:r>
      <w:r w:rsidRPr="005F2BBA">
        <w:rPr>
          <w:rFonts w:ascii="Calibri" w:hAnsi="Calibri" w:cs="Calibri"/>
          <w:sz w:val="20"/>
          <w:szCs w:val="20"/>
        </w:rPr>
        <w:t>Joseph</w:t>
      </w:r>
    </w:p>
    <w:p w14:paraId="04DA1F48" w14:textId="5676FCCD" w:rsidR="00270B8C" w:rsidRPr="005F2BBA" w:rsidRDefault="00270B8C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>Thank you for your service</w:t>
      </w:r>
    </w:p>
    <w:p w14:paraId="34BF8A51" w14:textId="09A4A42F" w:rsidR="00270B8C" w:rsidRPr="005F2BBA" w:rsidRDefault="00270B8C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>E kore e warewaretia</w:t>
      </w:r>
    </w:p>
    <w:p w14:paraId="5C61AB4E" w14:textId="55C305E3" w:rsidR="00270B8C" w:rsidRDefault="00270B8C" w:rsidP="00830691">
      <w:pPr>
        <w:rPr>
          <w:rFonts w:ascii="Calibri" w:hAnsi="Calibri" w:cs="Calibri"/>
          <w:sz w:val="20"/>
          <w:szCs w:val="20"/>
        </w:rPr>
      </w:pPr>
      <w:r w:rsidRPr="005F2BBA">
        <w:rPr>
          <w:rFonts w:ascii="Calibri" w:hAnsi="Calibri" w:cs="Calibri"/>
          <w:sz w:val="20"/>
          <w:szCs w:val="20"/>
        </w:rPr>
        <w:t xml:space="preserve">Will never </w:t>
      </w:r>
      <w:proofErr w:type="gramStart"/>
      <w:r w:rsidRPr="005F2BBA">
        <w:rPr>
          <w:rFonts w:ascii="Calibri" w:hAnsi="Calibri" w:cs="Calibri"/>
          <w:sz w:val="20"/>
          <w:szCs w:val="20"/>
        </w:rPr>
        <w:t>forget</w:t>
      </w:r>
      <w:proofErr w:type="gramEnd"/>
    </w:p>
    <w:p w14:paraId="5A645D1A" w14:textId="6992ABD9" w:rsidR="00976086" w:rsidRPr="00976086" w:rsidRDefault="00976086" w:rsidP="00830691">
      <w:pPr>
        <w:rPr>
          <w:rFonts w:ascii="Calibri" w:hAnsi="Calibri" w:cs="Calibri"/>
          <w:sz w:val="20"/>
          <w:szCs w:val="20"/>
        </w:rPr>
      </w:pPr>
      <w:r w:rsidRPr="00976086">
        <w:rPr>
          <w:rFonts w:ascii="Calibri" w:hAnsi="Calibri" w:cs="Calibri"/>
          <w:sz w:val="20"/>
          <w:szCs w:val="20"/>
        </w:rPr>
        <w:t>In posting this tribute to James I wish to acknowledge the contribution made by Tony Rippin, Curator of Documentary History at the South Canterbury Museum for providing me with a list of Sappers from that region</w:t>
      </w:r>
    </w:p>
    <w:sectPr w:rsidR="00976086" w:rsidRPr="00976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C"/>
    <w:rsid w:val="00154CD0"/>
    <w:rsid w:val="00270B8C"/>
    <w:rsid w:val="0028716A"/>
    <w:rsid w:val="005F2BBA"/>
    <w:rsid w:val="00682F50"/>
    <w:rsid w:val="00821F5A"/>
    <w:rsid w:val="00830691"/>
    <w:rsid w:val="00933BA6"/>
    <w:rsid w:val="00976086"/>
    <w:rsid w:val="00AC307E"/>
    <w:rsid w:val="00AF757B"/>
    <w:rsid w:val="00CC4CB4"/>
    <w:rsid w:val="00CD6E49"/>
    <w:rsid w:val="00D040F0"/>
    <w:rsid w:val="00D448AC"/>
    <w:rsid w:val="00E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B3BA"/>
  <w15:chartTrackingRefBased/>
  <w15:docId w15:val="{AEA0A1A5-3746-485C-ADD2-8EBF907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Jackson</dc:creator>
  <cp:keywords/>
  <dc:description/>
  <cp:lastModifiedBy>Bruce Jackson</cp:lastModifiedBy>
  <cp:revision>2</cp:revision>
  <dcterms:created xsi:type="dcterms:W3CDTF">2025-01-30T02:11:00Z</dcterms:created>
  <dcterms:modified xsi:type="dcterms:W3CDTF">2025-01-31T03:12:00Z</dcterms:modified>
</cp:coreProperties>
</file>